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FEUILLE DE PRÉSENCE</w:t>
            </w:r>
          </w:p>
        </w:tc>
      </w:tr>
    </w:tbl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Projet 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Date de la réunion 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Animateur 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Lieu/Salle :</w:t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485.0" w:type="dxa"/>
        <w:jc w:val="left"/>
        <w:tblBorders>
          <w:top w:color="595959" w:space="0" w:sz="4" w:val="single"/>
          <w:left w:color="595959" w:space="0" w:sz="4" w:val="single"/>
          <w:bottom w:color="595959" w:space="0" w:sz="4" w:val="single"/>
          <w:right w:color="595959" w:space="0" w:sz="4" w:val="single"/>
          <w:insideH w:color="595959" w:space="0" w:sz="4" w:val="single"/>
          <w:insideV w:color="595959" w:space="0" w:sz="4" w:val="single"/>
        </w:tblBorders>
        <w:tblLayout w:type="fixed"/>
        <w:tblLook w:val="0000"/>
      </w:tblPr>
      <w:tblGrid>
        <w:gridCol w:w="2245"/>
        <w:gridCol w:w="1773"/>
        <w:gridCol w:w="1789"/>
        <w:gridCol w:w="1524"/>
        <w:gridCol w:w="1305"/>
        <w:gridCol w:w="1849"/>
        <w:tblGridChange w:id="0">
          <w:tblGrid>
            <w:gridCol w:w="2245"/>
            <w:gridCol w:w="1773"/>
            <w:gridCol w:w="1789"/>
            <w:gridCol w:w="1524"/>
            <w:gridCol w:w="1305"/>
            <w:gridCol w:w="1849"/>
          </w:tblGrid>
        </w:tblGridChange>
      </w:tblGrid>
      <w:tr>
        <w:trPr>
          <w:cantSplit w:val="0"/>
          <w:trHeight w:val="323" w:hRule="atLeast"/>
          <w:tblHeader w:val="1"/>
        </w:trPr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0C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Nom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0D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Titre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0E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Société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0F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Téléphone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0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Télécopie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11">
            <w:pPr>
              <w:pStyle w:val="Heading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Adresse e-mail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720" w:top="15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spacing w:before="240" w:lineRule="auto"/>
      <w:jc w:val="center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</w:rPr>
      <w:drawing>
        <wp:inline distB="114300" distT="114300" distL="114300" distR="114300">
          <wp:extent cx="751050" cy="190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05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spacing w:before="240" w:lineRule="auto"/>
      <w:jc w:val="center"/>
      <w:rPr>
        <w:rFonts w:ascii="Century Gothic" w:cs="Century Gothic" w:eastAsia="Century Gothic" w:hAnsi="Century Gothic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Document proposé par Edusign</w:t>
      <w:br w:type="textWrapping"/>
      <w:t xml:space="preserve"> Edusign est une solution de signature électronique et de gestion de documents pour la formation.</w:t>
      <w:br w:type="textWrapping"/>
      <w:t xml:space="preserve"> Inscription gratuite sur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1155cc"/>
          <w:sz w:val="16"/>
          <w:szCs w:val="16"/>
          <w:u w:val="single"/>
          <w:rtl w:val="0"/>
        </w:rPr>
        <w:t xml:space="preserve">edusign.</w:t>
      </w:r>
    </w:hyperlink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Arial" w:cs="Arial" w:eastAsia="Arial" w:hAnsi="Arial"/>
      <w:b w:val="1"/>
      <w:smallCaps w:val="1"/>
      <w:sz w:val="32"/>
      <w:szCs w:val="32"/>
    </w:rPr>
  </w:style>
  <w:style w:type="paragraph" w:styleId="Heading2">
    <w:name w:val="heading 2"/>
    <w:basedOn w:val="Normal"/>
    <w:next w:val="Normal"/>
    <w:pPr/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jc w:val="center"/>
    </w:pPr>
    <w:rPr>
      <w:rFonts w:ascii="Tahoma" w:cs="Tahoma" w:eastAsia="Tahoma" w:hAnsi="Tahoma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Arial" w:cs="Arial" w:eastAsia="Arial" w:hAnsi="Arial"/>
      <w:i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Arial" w:cs="Arial" w:eastAsia="Arial" w:hAnsi="Arial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Arial" w:cs="Arial" w:eastAsia="Arial" w:hAnsi="Arial"/>
      <w:color w:val="243f61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sz w:val="56"/>
      <w:szCs w:val="56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Arial" w:cs="Arial" w:eastAsia="Arial" w:hAnsi="Arial"/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edusign.com/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